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311" w:rsidRDefault="00544311" w:rsidP="00544311">
      <w:pPr>
        <w:jc w:val="center"/>
      </w:pPr>
    </w:p>
    <w:p w:rsidR="00544311" w:rsidRDefault="00544311" w:rsidP="00544311">
      <w:pPr>
        <w:jc w:val="center"/>
      </w:pPr>
    </w:p>
    <w:p w:rsidR="00544311" w:rsidRDefault="00544311" w:rsidP="00544311">
      <w:pPr>
        <w:jc w:val="center"/>
      </w:pPr>
    </w:p>
    <w:p w:rsidR="00544311" w:rsidRDefault="00544311" w:rsidP="00544311">
      <w:pPr>
        <w:jc w:val="center"/>
      </w:pPr>
    </w:p>
    <w:p w:rsidR="00544311" w:rsidRDefault="00544311" w:rsidP="00544311">
      <w:pPr>
        <w:jc w:val="center"/>
      </w:pPr>
    </w:p>
    <w:p w:rsidR="00544311" w:rsidRDefault="00544311" w:rsidP="00544311">
      <w:pPr>
        <w:jc w:val="center"/>
      </w:pPr>
    </w:p>
    <w:p w:rsidR="00544311" w:rsidRDefault="00544311" w:rsidP="00544311">
      <w:pPr>
        <w:jc w:val="center"/>
      </w:pPr>
    </w:p>
    <w:p w:rsidR="00544311" w:rsidRDefault="00544311" w:rsidP="00544311">
      <w:pPr>
        <w:jc w:val="center"/>
      </w:pPr>
    </w:p>
    <w:p w:rsidR="00311D9E" w:rsidRDefault="00544311" w:rsidP="00544311">
      <w:pPr>
        <w:jc w:val="center"/>
      </w:pPr>
      <w:bookmarkStart w:id="0" w:name="_GoBack"/>
      <w:r>
        <w:t>Group Communication</w:t>
      </w:r>
    </w:p>
    <w:bookmarkEnd w:id="0"/>
    <w:p w:rsidR="00544311" w:rsidRDefault="00544311" w:rsidP="00544311">
      <w:pPr>
        <w:jc w:val="center"/>
      </w:pPr>
      <w:r>
        <w:t>Student’s Name</w:t>
      </w:r>
    </w:p>
    <w:p w:rsidR="00544311" w:rsidRDefault="00544311" w:rsidP="00544311">
      <w:pPr>
        <w:jc w:val="center"/>
      </w:pPr>
      <w:r>
        <w:t>Student’s Email</w:t>
      </w:r>
    </w:p>
    <w:p w:rsidR="00544311" w:rsidRDefault="00544311" w:rsidP="00544311">
      <w:pPr>
        <w:spacing w:after="160"/>
      </w:pPr>
      <w:r>
        <w:br w:type="page"/>
      </w:r>
    </w:p>
    <w:p w:rsidR="00544311" w:rsidRDefault="00544311" w:rsidP="00544311">
      <w:pPr>
        <w:jc w:val="center"/>
      </w:pPr>
      <w:r>
        <w:lastRenderedPageBreak/>
        <w:t>Group Communication</w:t>
      </w:r>
    </w:p>
    <w:p w:rsidR="00544311" w:rsidRDefault="00544311" w:rsidP="00544311">
      <w:pPr>
        <w:pStyle w:val="NormalWeb"/>
        <w:spacing w:before="0" w:beforeAutospacing="0" w:after="0" w:afterAutospacing="0" w:line="480" w:lineRule="auto"/>
        <w:jc w:val="center"/>
        <w:rPr>
          <w:color w:val="0E101A"/>
        </w:rPr>
      </w:pPr>
      <w:r>
        <w:rPr>
          <w:color w:val="0E101A"/>
        </w:rPr>
        <w:t>Introduction</w:t>
      </w:r>
    </w:p>
    <w:p w:rsidR="00544311" w:rsidRDefault="00544311" w:rsidP="00544311">
      <w:pPr>
        <w:pStyle w:val="NormalWeb"/>
        <w:spacing w:before="0" w:beforeAutospacing="0" w:after="0" w:afterAutospacing="0" w:line="480" w:lineRule="auto"/>
        <w:rPr>
          <w:color w:val="0E101A"/>
        </w:rPr>
      </w:pPr>
      <w:r>
        <w:rPr>
          <w:color w:val="0E101A"/>
        </w:rPr>
        <w:t>           </w:t>
      </w:r>
      <w:r>
        <w:rPr>
          <w:rStyle w:val="Emphasis"/>
          <w:color w:val="0E101A"/>
        </w:rPr>
        <w:t>12 Angry Men</w:t>
      </w:r>
      <w:r>
        <w:rPr>
          <w:color w:val="0E101A"/>
        </w:rPr>
        <w:t xml:space="preserve"> revolves around 12 jurors who are involved in the provision of the determination on an 18-year old man facing the accusation of killing his father. The jurors were supposed to reach a unanimous decision on whether the young man was to be convicted or acquitted. Various group </w:t>
      </w:r>
      <w:r w:rsidR="00C8614C">
        <w:rPr>
          <w:color w:val="0E101A"/>
        </w:rPr>
        <w:t xml:space="preserve">dynamics are noticeable as </w:t>
      </w:r>
      <w:r>
        <w:rPr>
          <w:color w:val="0E101A"/>
        </w:rPr>
        <w:t>comprehensively discussed in the paper. The paper’s thesis seeks to examine the movie</w:t>
      </w:r>
      <w:r w:rsidR="00C8614C">
        <w:rPr>
          <w:color w:val="0E101A"/>
        </w:rPr>
        <w:t>,</w:t>
      </w:r>
      <w:r>
        <w:rPr>
          <w:color w:val="0E101A"/>
        </w:rPr>
        <w:t> </w:t>
      </w:r>
      <w:r>
        <w:rPr>
          <w:rStyle w:val="Emphasis"/>
          <w:color w:val="0E101A"/>
        </w:rPr>
        <w:t>12 Angry Men</w:t>
      </w:r>
      <w:r w:rsidR="00C8614C">
        <w:rPr>
          <w:rStyle w:val="Emphasis"/>
          <w:color w:val="0E101A"/>
        </w:rPr>
        <w:t>,</w:t>
      </w:r>
      <w:r>
        <w:rPr>
          <w:color w:val="0E101A"/>
        </w:rPr>
        <w:t> by assessing the group synergy, groupthink, interdependence, group polarization as well as cohesiveness and productivity.</w:t>
      </w:r>
    </w:p>
    <w:p w:rsidR="00544311" w:rsidRPr="00544311" w:rsidRDefault="00544311" w:rsidP="00544311">
      <w:pPr>
        <w:pStyle w:val="NormalWeb"/>
        <w:spacing w:before="0" w:beforeAutospacing="0" w:after="0" w:afterAutospacing="0" w:line="480" w:lineRule="auto"/>
        <w:rPr>
          <w:b/>
          <w:color w:val="0E101A"/>
        </w:rPr>
      </w:pPr>
      <w:r w:rsidRPr="00544311">
        <w:rPr>
          <w:b/>
          <w:color w:val="0E101A"/>
        </w:rPr>
        <w:t>A.</w:t>
      </w:r>
    </w:p>
    <w:p w:rsidR="00544311" w:rsidRPr="00544311" w:rsidRDefault="00544311" w:rsidP="00544311">
      <w:pPr>
        <w:pStyle w:val="NormalWeb"/>
        <w:spacing w:before="0" w:beforeAutospacing="0" w:after="0" w:afterAutospacing="0" w:line="480" w:lineRule="auto"/>
        <w:rPr>
          <w:b/>
          <w:color w:val="0E101A"/>
        </w:rPr>
      </w:pPr>
      <w:r w:rsidRPr="00544311">
        <w:rPr>
          <w:b/>
          <w:color w:val="0E101A"/>
        </w:rPr>
        <w:t>1.</w:t>
      </w:r>
    </w:p>
    <w:p w:rsidR="00544311" w:rsidRDefault="00544311" w:rsidP="00544311">
      <w:pPr>
        <w:pStyle w:val="NormalWeb"/>
        <w:spacing w:before="0" w:beforeAutospacing="0" w:after="0" w:afterAutospacing="0" w:line="480" w:lineRule="auto"/>
        <w:rPr>
          <w:color w:val="0E101A"/>
        </w:rPr>
      </w:pPr>
      <w:r>
        <w:rPr>
          <w:color w:val="0E101A"/>
        </w:rPr>
        <w:t xml:space="preserve">           Group synergy denotes the notion that combined value and a united performance of various individuals will be significant than individuals working separately. In the 12 Angry Men movie, group synergy is portrayed as both positive synergy and negative synergy. Positive synergy is exemplified when the jurors attempt to give their opinions and perspectives regarding the incident involving a defendant who has been accused of killing his father. In this case, the group synergy is depicted as a good size that allows for several views concerning how and why actions may have taken place the way they did (Jaya, 2017). On the other hand, negative synergy was demonstrated in the movie when juror 7 slackly stated that the boy was not guilty. Even though other jurors had the view that the young man was culpable for killing his father, juror 7 denied the claims. He wanted a discussion of the trial to be done so that comprehensive analysis regarding what culminated into the death of the young man’s father be found. The negative synergy is exhibited when the rest of the jurors wanted to vote guilty. However, their quest was </w:t>
      </w:r>
      <w:r>
        <w:rPr>
          <w:color w:val="0E101A"/>
        </w:rPr>
        <w:lastRenderedPageBreak/>
        <w:t>unsuccessful after juror 7 voted not guilty. Thus the jurors became frustrated on getting to discuss the facts they considered to be true during the start of the film.</w:t>
      </w:r>
    </w:p>
    <w:p w:rsidR="00544311" w:rsidRPr="00544311" w:rsidRDefault="00544311" w:rsidP="00544311">
      <w:pPr>
        <w:pStyle w:val="NormalWeb"/>
        <w:spacing w:before="0" w:beforeAutospacing="0" w:after="0" w:afterAutospacing="0" w:line="480" w:lineRule="auto"/>
        <w:rPr>
          <w:b/>
          <w:color w:val="0E101A"/>
        </w:rPr>
      </w:pPr>
      <w:r w:rsidRPr="00544311">
        <w:rPr>
          <w:b/>
          <w:color w:val="0E101A"/>
        </w:rPr>
        <w:t>2.</w:t>
      </w:r>
    </w:p>
    <w:p w:rsidR="00544311" w:rsidRDefault="00544311" w:rsidP="00544311">
      <w:pPr>
        <w:pStyle w:val="NormalWeb"/>
        <w:spacing w:before="0" w:beforeAutospacing="0" w:after="0" w:afterAutospacing="0" w:line="480" w:lineRule="auto"/>
        <w:ind w:firstLine="720"/>
        <w:rPr>
          <w:color w:val="0E101A"/>
        </w:rPr>
      </w:pPr>
      <w:r>
        <w:rPr>
          <w:color w:val="0E101A"/>
        </w:rPr>
        <w:t>Interdependence refers to the dependence of two or more people on one another. In the movie, interdependence has been exemplified. For instance, at the beginning of the negotiation, the jurors made their decisions based on their interdependent thinking. Juror 8 strived to build a short-term relationship with other jurors by opting to independently question them one after the other. Hence he asked for their thoughts, perspectives, or ideas concentrating on the main objective – anything else that could have happened in the situation of the defendant besides the perspectives of an old man and a lady who had observed the killing. Juror 8 transitioned the relationship environment within the room from independent to interdependent. He did so by ensuring that the ideas of everyone are interlocked with the intent of offering the young man a fair trial. In this regard, the other jurors gradually started changing their decisions to “no guilty.” The goal of juror 8 was to issue a fair trial to the young man. On the other hand, the 11 jurors wanted the conviction or acquittal of the young man to be done based on reasonable doubt. However, juror 8 swung the negotiation in the direction of an integrative negotiation all of them wanted everyone to raise the right decision. The goals of the jurors were not in conflict with one another.</w:t>
      </w:r>
    </w:p>
    <w:p w:rsidR="00544311" w:rsidRPr="00544311" w:rsidRDefault="00544311" w:rsidP="00544311">
      <w:pPr>
        <w:pStyle w:val="NormalWeb"/>
        <w:spacing w:before="0" w:beforeAutospacing="0" w:after="0" w:afterAutospacing="0" w:line="480" w:lineRule="auto"/>
        <w:rPr>
          <w:b/>
          <w:color w:val="0E101A"/>
        </w:rPr>
      </w:pPr>
      <w:r w:rsidRPr="00544311">
        <w:rPr>
          <w:b/>
          <w:color w:val="0E101A"/>
        </w:rPr>
        <w:t>3.</w:t>
      </w:r>
    </w:p>
    <w:p w:rsidR="00544311" w:rsidRDefault="00544311" w:rsidP="00544311">
      <w:pPr>
        <w:pStyle w:val="NormalWeb"/>
        <w:spacing w:before="0" w:beforeAutospacing="0" w:after="0" w:afterAutospacing="0" w:line="480" w:lineRule="auto"/>
        <w:ind w:firstLine="720"/>
        <w:rPr>
          <w:color w:val="0E101A"/>
        </w:rPr>
      </w:pPr>
      <w:r>
        <w:rPr>
          <w:color w:val="0E101A"/>
        </w:rPr>
        <w:t xml:space="preserve">The prescriptive approach is a technique that shows what to do and when they should be done. On the other hand, the descriptive approach is a procedure used to model how work is done. In the movie, a prescriptive approach is utilized. The jurors deliberate on whether the young man accused of killing his father should be acquitted or convicted. They embrace dialogue </w:t>
      </w:r>
      <w:r>
        <w:rPr>
          <w:color w:val="0E101A"/>
        </w:rPr>
        <w:lastRenderedPageBreak/>
        <w:t>and air their opinions to reach a unanimous decision. 12 Angry Men teaches on the principles of dialogue. The jurors are engaged in concluding whether the young man should be convicted or acquitted for allegations of murdering his father. Dialogue refers to the technique of changing traditional conversation into a communication approach that is helpful to people and organizations. After the first voting, 11 jurors favor the conviction of the young man while juror 8 voted “not guilty.” Since the determination of the case was to be unanimous, the committee engages in further deliberations and discussions. Juror 8 listens to the opinions of other jurors and then gives his perspectives regarding the case. His opinions convince the other jurors who shift voting the young man of being guilty to not guilty.</w:t>
      </w:r>
    </w:p>
    <w:p w:rsidR="00544311" w:rsidRPr="00544311" w:rsidRDefault="00544311" w:rsidP="00544311">
      <w:pPr>
        <w:pStyle w:val="NormalWeb"/>
        <w:spacing w:before="0" w:beforeAutospacing="0" w:after="0" w:afterAutospacing="0" w:line="480" w:lineRule="auto"/>
        <w:rPr>
          <w:b/>
          <w:color w:val="0E101A"/>
        </w:rPr>
      </w:pPr>
      <w:r w:rsidRPr="00544311">
        <w:rPr>
          <w:b/>
          <w:color w:val="0E101A"/>
        </w:rPr>
        <w:t>4.</w:t>
      </w:r>
    </w:p>
    <w:p w:rsidR="00544311" w:rsidRDefault="00544311" w:rsidP="00544311">
      <w:pPr>
        <w:pStyle w:val="NormalWeb"/>
        <w:spacing w:before="0" w:beforeAutospacing="0" w:after="0" w:afterAutospacing="0" w:line="480" w:lineRule="auto"/>
        <w:ind w:firstLine="720"/>
        <w:rPr>
          <w:color w:val="0E101A"/>
        </w:rPr>
      </w:pPr>
      <w:r>
        <w:rPr>
          <w:color w:val="0E101A"/>
        </w:rPr>
        <w:t>Groupthink refers to the exercise of thinking or making decisions as a group leading to unopposed, pitiable quality-decision-making. It defines the need for the group to embrace unanimity. Members of the group are influenced to “go with the flow” and are not required to introduce their personal opinions to the group. </w:t>
      </w:r>
      <w:r>
        <w:rPr>
          <w:rStyle w:val="Emphasis"/>
          <w:color w:val="0E101A"/>
        </w:rPr>
        <w:t>Twelve Angry Men</w:t>
      </w:r>
      <w:r>
        <w:rPr>
          <w:color w:val="0E101A"/>
        </w:rPr>
        <w:t> centers on a jury that must reach a verdict regarding a murder trial allegedly committed by a young man (</w:t>
      </w:r>
      <w:proofErr w:type="spellStart"/>
      <w:r>
        <w:rPr>
          <w:color w:val="0E101A"/>
        </w:rPr>
        <w:t>Hanscomb</w:t>
      </w:r>
      <w:proofErr w:type="spellEnd"/>
      <w:r>
        <w:rPr>
          <w:color w:val="0E101A"/>
        </w:rPr>
        <w:t>, 2019). For the verdict to be delivered, each juror is required to attain a consensus concerning the defendant being guilty or not. Jurors in the movie had one common goal and were to follow what others think. Even though other jurors wanted to agree and ensure that the young man was guilty, juror 8 defied the groupthink theory and stated that the defendant was not guilty. With the unfolding of the story, the groupthink theory becomes more noticeable. Jurors start questioning their perspectives, ethics, thoughts, and prejudices when juror 8 defends his verdict of not guilty. There is an increased pressure for other jurors to change their minds as more people change their opinions and ideas regarding the young man accused of killing his father. Tellingly, in </w:t>
      </w:r>
      <w:r>
        <w:rPr>
          <w:rStyle w:val="Emphasis"/>
          <w:color w:val="0E101A"/>
        </w:rPr>
        <w:t xml:space="preserve">Twelve </w:t>
      </w:r>
      <w:r>
        <w:rPr>
          <w:rStyle w:val="Emphasis"/>
          <w:color w:val="0E101A"/>
        </w:rPr>
        <w:lastRenderedPageBreak/>
        <w:t>Angry Men</w:t>
      </w:r>
      <w:r>
        <w:rPr>
          <w:color w:val="0E101A"/>
        </w:rPr>
        <w:t>, the group dynamics such as opinions, ideas, and perspectives of jurors upholds the groupthink theory</w:t>
      </w:r>
    </w:p>
    <w:p w:rsidR="00544311" w:rsidRPr="00544311" w:rsidRDefault="00544311" w:rsidP="00544311">
      <w:pPr>
        <w:pStyle w:val="NormalWeb"/>
        <w:spacing w:before="0" w:beforeAutospacing="0" w:after="0" w:afterAutospacing="0" w:line="480" w:lineRule="auto"/>
        <w:rPr>
          <w:b/>
          <w:color w:val="0E101A"/>
        </w:rPr>
      </w:pPr>
      <w:r w:rsidRPr="00544311">
        <w:rPr>
          <w:b/>
          <w:color w:val="0E101A"/>
        </w:rPr>
        <w:t>B.</w:t>
      </w:r>
    </w:p>
    <w:p w:rsidR="00544311" w:rsidRPr="00544311" w:rsidRDefault="00544311" w:rsidP="00544311">
      <w:pPr>
        <w:pStyle w:val="NormalWeb"/>
        <w:spacing w:before="0" w:beforeAutospacing="0" w:after="0" w:afterAutospacing="0" w:line="480" w:lineRule="auto"/>
        <w:rPr>
          <w:b/>
          <w:color w:val="0E101A"/>
        </w:rPr>
      </w:pPr>
      <w:r w:rsidRPr="00544311">
        <w:rPr>
          <w:b/>
          <w:color w:val="0E101A"/>
        </w:rPr>
        <w:t>5.</w:t>
      </w:r>
    </w:p>
    <w:p w:rsidR="00544311" w:rsidRDefault="00544311" w:rsidP="00544311">
      <w:pPr>
        <w:pStyle w:val="NormalWeb"/>
        <w:spacing w:before="0" w:beforeAutospacing="0" w:after="0" w:afterAutospacing="0" w:line="480" w:lineRule="auto"/>
        <w:ind w:firstLine="720"/>
        <w:rPr>
          <w:color w:val="0E101A"/>
        </w:rPr>
      </w:pPr>
      <w:r>
        <w:rPr>
          <w:color w:val="0E101A"/>
        </w:rPr>
        <w:t>Cohesiveness refers to bonds linking members of a particular social group to each other and the group. On the other hand, productivity denotes the ability to achieve better outcomes such as attaining desired outcomes in the workplace. Group cohesiveness is noticed when members of a social group work closely with one another and have the same opinions, thoughts, and perspectives regarding various issues (Jaya, 2017). Thus they can work efficiently and become productive. Cohesiveness and productivity relate to one another in myriad ways. Foremost, a cohesive team usually embraces working together, thereby achieving better results. Thus cohesive teams have high productivity levels. Also, teams with low cohesiveness have low productivity. This is because members of the team have divergent views regarding issues that they should perform weakening the group’s concerted efforts of working together to produce better results.</w:t>
      </w:r>
    </w:p>
    <w:p w:rsidR="00544311" w:rsidRDefault="00544311" w:rsidP="00777372">
      <w:pPr>
        <w:pStyle w:val="NormalWeb"/>
        <w:spacing w:before="0" w:beforeAutospacing="0" w:after="0" w:afterAutospacing="0" w:line="480" w:lineRule="auto"/>
        <w:ind w:firstLine="720"/>
        <w:rPr>
          <w:color w:val="0E101A"/>
        </w:rPr>
      </w:pPr>
      <w:r>
        <w:rPr>
          <w:color w:val="0E101A"/>
        </w:rPr>
        <w:t>After watching </w:t>
      </w:r>
      <w:r>
        <w:rPr>
          <w:rStyle w:val="Emphasis"/>
          <w:color w:val="0E101A"/>
        </w:rPr>
        <w:t>12 Angry Men</w:t>
      </w:r>
      <w:r>
        <w:rPr>
          <w:color w:val="0E101A"/>
        </w:rPr>
        <w:t xml:space="preserve">, the relationship of cohesiveness and productivity is embodied. For instance, juror 8 had the opinion that the young man was not guilty while other jurors had stated that the defendant was guilty of the accusation meted on him. The juror put himself in the position of one versus eleven other jurors. The opinion of juror 8 compels the group to resort to dialogue to find a solution to the issue. During the dialogue, what stood out was the way juror 8 listened to the opinions of other jurors. This helped the jurors have a respectful debate whereby the opinions and views of every juror were revered. After listening to the opinions of juror 8, many jurors started changing their minds and supported his opinion that </w:t>
      </w:r>
      <w:r>
        <w:rPr>
          <w:color w:val="0E101A"/>
        </w:rPr>
        <w:lastRenderedPageBreak/>
        <w:t>the young man is not guilty. It is through dialogue and cooperation that the team reached a consensus that led to other jurors changing their minds regarding the murder trial of the young man.</w:t>
      </w:r>
    </w:p>
    <w:p w:rsidR="00544311" w:rsidRPr="00777372" w:rsidRDefault="00544311" w:rsidP="00544311">
      <w:pPr>
        <w:pStyle w:val="NormalWeb"/>
        <w:spacing w:before="0" w:beforeAutospacing="0" w:after="0" w:afterAutospacing="0" w:line="480" w:lineRule="auto"/>
        <w:rPr>
          <w:b/>
          <w:color w:val="0E101A"/>
        </w:rPr>
      </w:pPr>
      <w:r w:rsidRPr="00777372">
        <w:rPr>
          <w:b/>
          <w:color w:val="0E101A"/>
        </w:rPr>
        <w:t>6.</w:t>
      </w:r>
    </w:p>
    <w:p w:rsidR="00544311" w:rsidRDefault="00544311" w:rsidP="00777372">
      <w:pPr>
        <w:pStyle w:val="NormalWeb"/>
        <w:spacing w:before="0" w:beforeAutospacing="0" w:after="0" w:afterAutospacing="0" w:line="480" w:lineRule="auto"/>
        <w:ind w:firstLine="720"/>
        <w:rPr>
          <w:color w:val="0E101A"/>
        </w:rPr>
      </w:pPr>
      <w:r>
        <w:rPr>
          <w:color w:val="0E101A"/>
        </w:rPr>
        <w:t>Group polarization denotes the inclination for a group to make extreme decisions than the initial leaning of its members. Polarization is exemplified in </w:t>
      </w:r>
      <w:r>
        <w:rPr>
          <w:rStyle w:val="Emphasis"/>
          <w:color w:val="0E101A"/>
        </w:rPr>
        <w:t>12 Angry Men. </w:t>
      </w:r>
      <w:r>
        <w:rPr>
          <w:color w:val="0E101A"/>
        </w:rPr>
        <w:t>In the movie, one juror leans towards the view that the young man accused of murder is not guilty while the other eleven jurors favor the conviction of the defendant (</w:t>
      </w:r>
      <w:proofErr w:type="spellStart"/>
      <w:r>
        <w:rPr>
          <w:color w:val="0E101A"/>
        </w:rPr>
        <w:t>Hanscomb</w:t>
      </w:r>
      <w:proofErr w:type="spellEnd"/>
      <w:r>
        <w:rPr>
          <w:color w:val="0E101A"/>
        </w:rPr>
        <w:t>, 2019). However, what is striking in the film is that juror 8 was able to sway other jurors to his inclination. During the start of the movie, 11 jurors incline to the opinion that the young man alleged to have killed his father was guilty. This was after hearing accounts of various witnesses that confirmed to them that the young man was the main culprit. Dismayingly, juror 8 voted not guilty. Thus there was no quorum in the case since judgment would be passed when all the jurors voted unanimously on either conviction or acquittal of the defendant. Thus the jurors engaged in deliberations regarding the case where their opinions were respectfully listened to. Shockingly, other jurors’ minds changed after hearing accounts of juror 8 that stated the young man was not guilty of murdering his father. Due to group polarization, other jurors became compelled to shift from their opinions and ideas to support that of juror 8.</w:t>
      </w:r>
    </w:p>
    <w:p w:rsidR="00544311" w:rsidRPr="00777372" w:rsidRDefault="00544311" w:rsidP="00544311">
      <w:pPr>
        <w:pStyle w:val="NormalWeb"/>
        <w:spacing w:before="0" w:beforeAutospacing="0" w:after="0" w:afterAutospacing="0" w:line="480" w:lineRule="auto"/>
        <w:rPr>
          <w:b/>
          <w:color w:val="0E101A"/>
        </w:rPr>
      </w:pPr>
      <w:r w:rsidRPr="00777372">
        <w:rPr>
          <w:b/>
          <w:color w:val="0E101A"/>
        </w:rPr>
        <w:t>7.</w:t>
      </w:r>
    </w:p>
    <w:p w:rsidR="00544311" w:rsidRDefault="00544311" w:rsidP="00777372">
      <w:pPr>
        <w:pStyle w:val="NormalWeb"/>
        <w:spacing w:before="0" w:beforeAutospacing="0" w:after="0" w:afterAutospacing="0" w:line="480" w:lineRule="auto"/>
        <w:ind w:firstLine="720"/>
        <w:rPr>
          <w:color w:val="0E101A"/>
        </w:rPr>
      </w:pPr>
      <w:r>
        <w:rPr>
          <w:color w:val="0E101A"/>
        </w:rPr>
        <w:t xml:space="preserve">Decision-making is regarded as a tough part of the innovation process. This can be distinguished when working deliberating on complex challenges within the context of a group. The process can be eased when the decision-making process has been specified. Various rules can be embraced by the groups to reach the desired decision. Some of the decision-making </w:t>
      </w:r>
      <w:r>
        <w:rPr>
          <w:color w:val="0E101A"/>
        </w:rPr>
        <w:lastRenderedPageBreak/>
        <w:t>processes or rules are unanimous, consensus, majority rule, executive, and default. The movie </w:t>
      </w:r>
      <w:r>
        <w:rPr>
          <w:rStyle w:val="Emphasis"/>
          <w:color w:val="0E101A"/>
        </w:rPr>
        <w:t>12 Angry Men, </w:t>
      </w:r>
      <w:r>
        <w:rPr>
          <w:color w:val="0E101A"/>
        </w:rPr>
        <w:t>demonstrates group decision-making (Jaya, 2017). It entails 12 men selected for a committee that would decide the life of a young man accused of murdering his father. The ruling to be pronounced has to be unanimous. In this case, all the 12 jurors had to agree on whether the 18-year old man is to be convicted or acquitted without reservation. After the first voting, 11 jurors favor the guilty charge on the young man while one juror voted not guilty. The accounts presented by various witnesses were directly linking the young man to the murder of his father. However, juror 8 had doubts concerning the facts presented by witnesses in the court. He highlighted the need to discuss the case and ensure that there were no reasonable doubts with the decision reached by the group. After in-depth deliberations on the case, the other jurors changed their minds and supported juror 8’s favor of not guilty.</w:t>
      </w:r>
    </w:p>
    <w:p w:rsidR="00544311" w:rsidRPr="00777372" w:rsidRDefault="00544311" w:rsidP="00544311">
      <w:pPr>
        <w:pStyle w:val="NormalWeb"/>
        <w:spacing w:before="0" w:beforeAutospacing="0" w:after="0" w:afterAutospacing="0" w:line="480" w:lineRule="auto"/>
        <w:rPr>
          <w:b/>
          <w:color w:val="0E101A"/>
        </w:rPr>
      </w:pPr>
      <w:r w:rsidRPr="00777372">
        <w:rPr>
          <w:b/>
          <w:color w:val="0E101A"/>
        </w:rPr>
        <w:t> I</w:t>
      </w:r>
    </w:p>
    <w:p w:rsidR="00544311" w:rsidRDefault="00544311" w:rsidP="00544311">
      <w:pPr>
        <w:pStyle w:val="NormalWeb"/>
        <w:spacing w:before="0" w:beforeAutospacing="0" w:after="0" w:afterAutospacing="0" w:line="480" w:lineRule="auto"/>
        <w:rPr>
          <w:color w:val="0E101A"/>
        </w:rPr>
      </w:pPr>
      <w:r>
        <w:rPr>
          <w:color w:val="0E101A"/>
        </w:rPr>
        <w:t> </w:t>
      </w:r>
      <w:r>
        <w:rPr>
          <w:rStyle w:val="Emphasis"/>
          <w:color w:val="0E101A"/>
        </w:rPr>
        <w:t>Taylor v. Mississippi (1943)</w:t>
      </w:r>
    </w:p>
    <w:p w:rsidR="00544311" w:rsidRDefault="00544311" w:rsidP="00544311">
      <w:pPr>
        <w:pStyle w:val="NormalWeb"/>
        <w:spacing w:before="0" w:beforeAutospacing="0" w:after="0" w:afterAutospacing="0" w:line="480" w:lineRule="auto"/>
        <w:rPr>
          <w:color w:val="0E101A"/>
        </w:rPr>
      </w:pPr>
      <w:r>
        <w:rPr>
          <w:color w:val="0E101A"/>
        </w:rPr>
        <w:t>           In this case, the Supreme Court set aside a 1942 Mississippi statute that decreed the imprisonment of individuals who aided “create an attitude of stubborn refusal to salute, honor or respect the flag or government of the United States, or the states of Mississippi,” by stating that it violates the rights of free speech and press assured by the First Amendment. R.E. Taylor accompanied by other Jehovah's Witnesses followers was convicted for persuading other individuals that it was wrong saluting the flag. In this case, the Jehovah's Witness followers exemplified group synergy to compel people against saluting the flag. The court then made decisions with the jurors unanimously stating that the government should not punish people convincing others from saluting the flag. The lower court’s ruling on the apprehension of those found not saluting the flag was then reversed by the US Supreme Court.</w:t>
      </w:r>
    </w:p>
    <w:p w:rsidR="00544311" w:rsidRDefault="00544311" w:rsidP="00544311">
      <w:pPr>
        <w:pStyle w:val="NormalWeb"/>
        <w:spacing w:before="0" w:beforeAutospacing="0" w:after="0" w:afterAutospacing="0" w:line="480" w:lineRule="auto"/>
        <w:rPr>
          <w:color w:val="0E101A"/>
        </w:rPr>
      </w:pPr>
      <w:r>
        <w:rPr>
          <w:color w:val="0E101A"/>
        </w:rPr>
        <w:lastRenderedPageBreak/>
        <w:t>Conclusion</w:t>
      </w:r>
    </w:p>
    <w:p w:rsidR="00544311" w:rsidRDefault="00544311" w:rsidP="00544311">
      <w:pPr>
        <w:pStyle w:val="NormalWeb"/>
        <w:spacing w:before="0" w:beforeAutospacing="0" w:after="0" w:afterAutospacing="0" w:line="480" w:lineRule="auto"/>
        <w:rPr>
          <w:color w:val="0E101A"/>
        </w:rPr>
      </w:pPr>
      <w:r>
        <w:rPr>
          <w:color w:val="0E101A"/>
        </w:rPr>
        <w:t>           </w:t>
      </w:r>
      <w:r>
        <w:rPr>
          <w:rStyle w:val="Emphasis"/>
          <w:color w:val="0E101A"/>
        </w:rPr>
        <w:t>12 Angry Men</w:t>
      </w:r>
      <w:r>
        <w:rPr>
          <w:color w:val="0E101A"/>
        </w:rPr>
        <w:t> is a movie that entails a committee of 12 jurors tasked with the work of deciding whether an 18-year old man is to be convicted or acquitted on allegations that he was the primary suspect in his father’s murder. Various witnesses present evidence stating that the young man was culpable of the death of his father. Even though 11 jurors vote in favor of guilty for conviction juror 8 votes not guilty. The results in a series of deliberations and discussions to come up with a unanimous decision. Surprisingly, the opinions and ideas of juror 8 convince the other jurors who shift from the original inclination and vote for not guilty.</w:t>
      </w:r>
    </w:p>
    <w:p w:rsidR="00544311" w:rsidRDefault="00544311" w:rsidP="00544311">
      <w:pPr>
        <w:jc w:val="center"/>
      </w:pPr>
    </w:p>
    <w:p w:rsidR="00544311" w:rsidRDefault="00544311" w:rsidP="00544311">
      <w:pPr>
        <w:jc w:val="center"/>
      </w:pPr>
    </w:p>
    <w:p w:rsidR="00544311" w:rsidRDefault="00544311" w:rsidP="00544311">
      <w:pPr>
        <w:jc w:val="center"/>
      </w:pPr>
    </w:p>
    <w:p w:rsidR="00544311" w:rsidRDefault="00544311" w:rsidP="00544311">
      <w:pPr>
        <w:jc w:val="center"/>
      </w:pPr>
    </w:p>
    <w:p w:rsidR="00544311" w:rsidRDefault="00544311" w:rsidP="00544311">
      <w:pPr>
        <w:jc w:val="center"/>
      </w:pPr>
    </w:p>
    <w:p w:rsidR="00544311" w:rsidRDefault="00544311" w:rsidP="00544311">
      <w:pPr>
        <w:jc w:val="center"/>
      </w:pPr>
    </w:p>
    <w:p w:rsidR="00544311" w:rsidRDefault="00544311" w:rsidP="00544311"/>
    <w:p w:rsidR="00777372" w:rsidRDefault="00777372" w:rsidP="00544311">
      <w:pPr>
        <w:jc w:val="center"/>
      </w:pPr>
    </w:p>
    <w:p w:rsidR="00777372" w:rsidRDefault="00777372" w:rsidP="00544311">
      <w:pPr>
        <w:jc w:val="center"/>
      </w:pPr>
    </w:p>
    <w:p w:rsidR="00777372" w:rsidRDefault="00777372" w:rsidP="00544311">
      <w:pPr>
        <w:jc w:val="center"/>
      </w:pPr>
    </w:p>
    <w:p w:rsidR="00777372" w:rsidRDefault="00777372" w:rsidP="00777372"/>
    <w:p w:rsidR="00544311" w:rsidRDefault="00544311" w:rsidP="00544311">
      <w:pPr>
        <w:jc w:val="center"/>
      </w:pPr>
      <w:r>
        <w:lastRenderedPageBreak/>
        <w:t>References</w:t>
      </w:r>
    </w:p>
    <w:p w:rsidR="00544311" w:rsidRPr="00311D9E" w:rsidRDefault="00544311" w:rsidP="00544311">
      <w:pPr>
        <w:spacing w:after="0"/>
        <w:ind w:left="720" w:hanging="720"/>
        <w:rPr>
          <w:rFonts w:eastAsia="Times New Roman" w:cs="Times New Roman"/>
          <w:szCs w:val="24"/>
        </w:rPr>
      </w:pPr>
      <w:proofErr w:type="spellStart"/>
      <w:r w:rsidRPr="00311D9E">
        <w:rPr>
          <w:rFonts w:eastAsia="Times New Roman" w:cs="Times New Roman"/>
          <w:szCs w:val="24"/>
        </w:rPr>
        <w:t>Hanscomb</w:t>
      </w:r>
      <w:proofErr w:type="spellEnd"/>
      <w:r w:rsidRPr="00311D9E">
        <w:rPr>
          <w:rFonts w:eastAsia="Times New Roman" w:cs="Times New Roman"/>
          <w:szCs w:val="24"/>
        </w:rPr>
        <w:t xml:space="preserve">, S. (2019). Teaching critical thinking virtues and vices: The case for Twelve Angry Men. </w:t>
      </w:r>
      <w:r w:rsidRPr="00311D9E">
        <w:rPr>
          <w:rFonts w:eastAsia="Times New Roman" w:cs="Times New Roman"/>
          <w:i/>
          <w:iCs/>
          <w:szCs w:val="24"/>
        </w:rPr>
        <w:t>Teaching Philosophy</w:t>
      </w:r>
      <w:r w:rsidRPr="00311D9E">
        <w:rPr>
          <w:rFonts w:eastAsia="Times New Roman" w:cs="Times New Roman"/>
          <w:szCs w:val="24"/>
        </w:rPr>
        <w:t xml:space="preserve">, </w:t>
      </w:r>
      <w:r w:rsidRPr="00311D9E">
        <w:rPr>
          <w:rFonts w:eastAsia="Times New Roman" w:cs="Times New Roman"/>
          <w:i/>
          <w:iCs/>
          <w:szCs w:val="24"/>
        </w:rPr>
        <w:t>42</w:t>
      </w:r>
      <w:r w:rsidRPr="00311D9E">
        <w:rPr>
          <w:rFonts w:eastAsia="Times New Roman" w:cs="Times New Roman"/>
          <w:szCs w:val="24"/>
        </w:rPr>
        <w:t>(3), 173-195.</w:t>
      </w:r>
    </w:p>
    <w:p w:rsidR="00544311" w:rsidRPr="00311D9E" w:rsidRDefault="00544311" w:rsidP="00544311">
      <w:pPr>
        <w:spacing w:after="0"/>
        <w:ind w:left="720" w:hanging="720"/>
        <w:rPr>
          <w:rFonts w:eastAsia="Times New Roman" w:cs="Times New Roman"/>
          <w:szCs w:val="24"/>
        </w:rPr>
      </w:pPr>
      <w:r w:rsidRPr="00311D9E">
        <w:rPr>
          <w:rFonts w:eastAsia="Times New Roman" w:cs="Times New Roman"/>
          <w:szCs w:val="24"/>
        </w:rPr>
        <w:t xml:space="preserve">Interruption </w:t>
      </w:r>
      <w:proofErr w:type="gramStart"/>
      <w:r w:rsidRPr="00311D9E">
        <w:rPr>
          <w:rFonts w:eastAsia="Times New Roman" w:cs="Times New Roman"/>
          <w:szCs w:val="24"/>
        </w:rPr>
        <w:t>In</w:t>
      </w:r>
      <w:proofErr w:type="gramEnd"/>
      <w:r w:rsidRPr="00311D9E">
        <w:rPr>
          <w:rFonts w:eastAsia="Times New Roman" w:cs="Times New Roman"/>
          <w:szCs w:val="24"/>
        </w:rPr>
        <w:t xml:space="preserve"> Lumet’s 12 Angry Men Movie: A Conversation Analysis. </w:t>
      </w:r>
      <w:r w:rsidRPr="00311D9E">
        <w:rPr>
          <w:rFonts w:eastAsia="Times New Roman" w:cs="Times New Roman"/>
          <w:i/>
          <w:iCs/>
          <w:szCs w:val="24"/>
        </w:rPr>
        <w:t xml:space="preserve">Sastra </w:t>
      </w:r>
      <w:proofErr w:type="spellStart"/>
      <w:r w:rsidRPr="00311D9E">
        <w:rPr>
          <w:rFonts w:eastAsia="Times New Roman" w:cs="Times New Roman"/>
          <w:i/>
          <w:iCs/>
          <w:szCs w:val="24"/>
        </w:rPr>
        <w:t>Inggris</w:t>
      </w:r>
      <w:proofErr w:type="spellEnd"/>
      <w:r w:rsidRPr="00311D9E">
        <w:rPr>
          <w:rFonts w:eastAsia="Times New Roman" w:cs="Times New Roman"/>
          <w:i/>
          <w:iCs/>
          <w:szCs w:val="24"/>
        </w:rPr>
        <w:t>-Quill</w:t>
      </w:r>
      <w:r w:rsidRPr="00311D9E">
        <w:rPr>
          <w:rFonts w:eastAsia="Times New Roman" w:cs="Times New Roman"/>
          <w:szCs w:val="24"/>
        </w:rPr>
        <w:t xml:space="preserve">, </w:t>
      </w:r>
      <w:r w:rsidRPr="00311D9E">
        <w:rPr>
          <w:rFonts w:eastAsia="Times New Roman" w:cs="Times New Roman"/>
          <w:i/>
          <w:iCs/>
          <w:szCs w:val="24"/>
        </w:rPr>
        <w:t>6</w:t>
      </w:r>
      <w:r w:rsidRPr="00311D9E">
        <w:rPr>
          <w:rFonts w:eastAsia="Times New Roman" w:cs="Times New Roman"/>
          <w:szCs w:val="24"/>
        </w:rPr>
        <w:t>(2), 202-14.</w:t>
      </w:r>
    </w:p>
    <w:p w:rsidR="00544311" w:rsidRPr="00781DBB" w:rsidRDefault="00544311" w:rsidP="00544311">
      <w:pPr>
        <w:jc w:val="center"/>
      </w:pPr>
    </w:p>
    <w:p w:rsidR="00544311" w:rsidRPr="00544311" w:rsidRDefault="00544311" w:rsidP="00544311">
      <w:pPr>
        <w:jc w:val="center"/>
      </w:pPr>
    </w:p>
    <w:sectPr w:rsidR="00544311" w:rsidRPr="00544311" w:rsidSect="0054431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DF9" w:rsidRDefault="00347DF9" w:rsidP="00544311">
      <w:pPr>
        <w:spacing w:after="0" w:line="240" w:lineRule="auto"/>
      </w:pPr>
      <w:r>
        <w:separator/>
      </w:r>
    </w:p>
  </w:endnote>
  <w:endnote w:type="continuationSeparator" w:id="0">
    <w:p w:rsidR="00347DF9" w:rsidRDefault="00347DF9" w:rsidP="00544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DF9" w:rsidRDefault="00347DF9" w:rsidP="00544311">
      <w:pPr>
        <w:spacing w:after="0" w:line="240" w:lineRule="auto"/>
      </w:pPr>
      <w:r>
        <w:separator/>
      </w:r>
    </w:p>
  </w:footnote>
  <w:footnote w:type="continuationSeparator" w:id="0">
    <w:p w:rsidR="00347DF9" w:rsidRDefault="00347DF9" w:rsidP="00544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685506"/>
      <w:docPartObj>
        <w:docPartGallery w:val="Page Numbers (Top of Page)"/>
        <w:docPartUnique/>
      </w:docPartObj>
    </w:sdtPr>
    <w:sdtEndPr>
      <w:rPr>
        <w:noProof/>
      </w:rPr>
    </w:sdtEndPr>
    <w:sdtContent>
      <w:p w:rsidR="00544311" w:rsidRDefault="00544311">
        <w:pPr>
          <w:pStyle w:val="Header"/>
          <w:jc w:val="right"/>
        </w:pPr>
        <w:r>
          <w:t>GROUP COMMUNICATION</w:t>
        </w:r>
        <w:r>
          <w:tab/>
        </w:r>
        <w:r>
          <w:tab/>
        </w:r>
        <w:r>
          <w:fldChar w:fldCharType="begin"/>
        </w:r>
        <w:r>
          <w:instrText xml:space="preserve"> PAGE   \* MERGEFORMAT </w:instrText>
        </w:r>
        <w:r>
          <w:fldChar w:fldCharType="separate"/>
        </w:r>
        <w:r w:rsidR="00A24EFD">
          <w:rPr>
            <w:noProof/>
          </w:rPr>
          <w:t>9</w:t>
        </w:r>
        <w:r>
          <w:rPr>
            <w:noProof/>
          </w:rPr>
          <w:fldChar w:fldCharType="end"/>
        </w:r>
      </w:p>
    </w:sdtContent>
  </w:sdt>
  <w:p w:rsidR="00544311" w:rsidRDefault="005443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311" w:rsidRDefault="00544311">
    <w:pPr>
      <w:pStyle w:val="Header"/>
    </w:pPr>
    <w:r>
      <w:t>Running Head: GROUP COMMUNICAION</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CE5"/>
    <w:rsid w:val="00000A29"/>
    <w:rsid w:val="000220BA"/>
    <w:rsid w:val="00031E0F"/>
    <w:rsid w:val="000411C7"/>
    <w:rsid w:val="00044FB5"/>
    <w:rsid w:val="00053C1C"/>
    <w:rsid w:val="00074A21"/>
    <w:rsid w:val="000953DF"/>
    <w:rsid w:val="000A6B22"/>
    <w:rsid w:val="000D1577"/>
    <w:rsid w:val="000D2BA0"/>
    <w:rsid w:val="000D4398"/>
    <w:rsid w:val="000D6B7D"/>
    <w:rsid w:val="000F6058"/>
    <w:rsid w:val="001160D4"/>
    <w:rsid w:val="00116F21"/>
    <w:rsid w:val="001334C3"/>
    <w:rsid w:val="00142434"/>
    <w:rsid w:val="001518DD"/>
    <w:rsid w:val="00164901"/>
    <w:rsid w:val="001767F4"/>
    <w:rsid w:val="00181DAC"/>
    <w:rsid w:val="00185F47"/>
    <w:rsid w:val="00193C35"/>
    <w:rsid w:val="00196918"/>
    <w:rsid w:val="001B1EAB"/>
    <w:rsid w:val="001C1F8B"/>
    <w:rsid w:val="001E3E96"/>
    <w:rsid w:val="0022001D"/>
    <w:rsid w:val="002209A8"/>
    <w:rsid w:val="00225D01"/>
    <w:rsid w:val="00226F79"/>
    <w:rsid w:val="002335E1"/>
    <w:rsid w:val="00241D21"/>
    <w:rsid w:val="0024704A"/>
    <w:rsid w:val="0025211E"/>
    <w:rsid w:val="002568D7"/>
    <w:rsid w:val="00272437"/>
    <w:rsid w:val="002752DB"/>
    <w:rsid w:val="0029061C"/>
    <w:rsid w:val="00294667"/>
    <w:rsid w:val="00296E91"/>
    <w:rsid w:val="002979EB"/>
    <w:rsid w:val="002A3AA6"/>
    <w:rsid w:val="002B5E50"/>
    <w:rsid w:val="002C37FA"/>
    <w:rsid w:val="002C4A43"/>
    <w:rsid w:val="002D22B2"/>
    <w:rsid w:val="002D3874"/>
    <w:rsid w:val="002D38A9"/>
    <w:rsid w:val="002E7721"/>
    <w:rsid w:val="002F573C"/>
    <w:rsid w:val="002F766E"/>
    <w:rsid w:val="003042D1"/>
    <w:rsid w:val="00306EB1"/>
    <w:rsid w:val="00311D9E"/>
    <w:rsid w:val="003126B6"/>
    <w:rsid w:val="003202C5"/>
    <w:rsid w:val="00320DB4"/>
    <w:rsid w:val="0032334E"/>
    <w:rsid w:val="003246F2"/>
    <w:rsid w:val="00337DA9"/>
    <w:rsid w:val="00343A13"/>
    <w:rsid w:val="0034429C"/>
    <w:rsid w:val="00347DF9"/>
    <w:rsid w:val="003500D9"/>
    <w:rsid w:val="00351B2A"/>
    <w:rsid w:val="00353561"/>
    <w:rsid w:val="0036405F"/>
    <w:rsid w:val="00377572"/>
    <w:rsid w:val="00383CE8"/>
    <w:rsid w:val="003955A1"/>
    <w:rsid w:val="003C4412"/>
    <w:rsid w:val="003E01D4"/>
    <w:rsid w:val="003F5365"/>
    <w:rsid w:val="003F6287"/>
    <w:rsid w:val="003F739F"/>
    <w:rsid w:val="00400297"/>
    <w:rsid w:val="00404D9F"/>
    <w:rsid w:val="00404FB4"/>
    <w:rsid w:val="004103B9"/>
    <w:rsid w:val="0041504E"/>
    <w:rsid w:val="004271B1"/>
    <w:rsid w:val="00431207"/>
    <w:rsid w:val="00437C5B"/>
    <w:rsid w:val="00460D09"/>
    <w:rsid w:val="00464915"/>
    <w:rsid w:val="00466056"/>
    <w:rsid w:val="004726E0"/>
    <w:rsid w:val="00475E00"/>
    <w:rsid w:val="00477425"/>
    <w:rsid w:val="00490CE9"/>
    <w:rsid w:val="00496612"/>
    <w:rsid w:val="004966AC"/>
    <w:rsid w:val="004A4DFA"/>
    <w:rsid w:val="004B36F7"/>
    <w:rsid w:val="004C14CC"/>
    <w:rsid w:val="004C1AED"/>
    <w:rsid w:val="004C68FE"/>
    <w:rsid w:val="004D11DB"/>
    <w:rsid w:val="004D351D"/>
    <w:rsid w:val="004D6B40"/>
    <w:rsid w:val="004D6C17"/>
    <w:rsid w:val="004F456E"/>
    <w:rsid w:val="004F77B4"/>
    <w:rsid w:val="004F7993"/>
    <w:rsid w:val="00501D82"/>
    <w:rsid w:val="00504A6F"/>
    <w:rsid w:val="0051053B"/>
    <w:rsid w:val="00515EFB"/>
    <w:rsid w:val="0052106F"/>
    <w:rsid w:val="0053694E"/>
    <w:rsid w:val="00540DB1"/>
    <w:rsid w:val="00544311"/>
    <w:rsid w:val="005457A3"/>
    <w:rsid w:val="005532E4"/>
    <w:rsid w:val="005544F7"/>
    <w:rsid w:val="005567AB"/>
    <w:rsid w:val="0056538C"/>
    <w:rsid w:val="00566161"/>
    <w:rsid w:val="00570B70"/>
    <w:rsid w:val="00570D4A"/>
    <w:rsid w:val="00571AE1"/>
    <w:rsid w:val="005746EF"/>
    <w:rsid w:val="005751B6"/>
    <w:rsid w:val="00575850"/>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3D7D"/>
    <w:rsid w:val="00637283"/>
    <w:rsid w:val="0064231E"/>
    <w:rsid w:val="00647E75"/>
    <w:rsid w:val="00651841"/>
    <w:rsid w:val="0065435B"/>
    <w:rsid w:val="0067062A"/>
    <w:rsid w:val="00670B2C"/>
    <w:rsid w:val="00691AA6"/>
    <w:rsid w:val="00693437"/>
    <w:rsid w:val="006A1CB5"/>
    <w:rsid w:val="006B2A05"/>
    <w:rsid w:val="006C3AB1"/>
    <w:rsid w:val="006C3B2C"/>
    <w:rsid w:val="006D3D0E"/>
    <w:rsid w:val="006D7174"/>
    <w:rsid w:val="006F0FAA"/>
    <w:rsid w:val="006F1A8D"/>
    <w:rsid w:val="006F2FCD"/>
    <w:rsid w:val="006F3E10"/>
    <w:rsid w:val="00701082"/>
    <w:rsid w:val="00714A18"/>
    <w:rsid w:val="0071679B"/>
    <w:rsid w:val="007245B3"/>
    <w:rsid w:val="007247B5"/>
    <w:rsid w:val="00725DDF"/>
    <w:rsid w:val="007367E3"/>
    <w:rsid w:val="00736ED6"/>
    <w:rsid w:val="00737FAD"/>
    <w:rsid w:val="00747B41"/>
    <w:rsid w:val="007542B9"/>
    <w:rsid w:val="00755C63"/>
    <w:rsid w:val="007575CB"/>
    <w:rsid w:val="00767508"/>
    <w:rsid w:val="007678E6"/>
    <w:rsid w:val="00777372"/>
    <w:rsid w:val="00781DBB"/>
    <w:rsid w:val="00785B8D"/>
    <w:rsid w:val="00785F7C"/>
    <w:rsid w:val="0079019B"/>
    <w:rsid w:val="007930A0"/>
    <w:rsid w:val="007C34D3"/>
    <w:rsid w:val="007C43FC"/>
    <w:rsid w:val="007D338C"/>
    <w:rsid w:val="007E2109"/>
    <w:rsid w:val="007F51B1"/>
    <w:rsid w:val="008133A8"/>
    <w:rsid w:val="00817E3F"/>
    <w:rsid w:val="0082138B"/>
    <w:rsid w:val="008218EC"/>
    <w:rsid w:val="00821BAE"/>
    <w:rsid w:val="00821C78"/>
    <w:rsid w:val="00822D9D"/>
    <w:rsid w:val="00834CE5"/>
    <w:rsid w:val="00836953"/>
    <w:rsid w:val="00847FF1"/>
    <w:rsid w:val="00850C76"/>
    <w:rsid w:val="008512F2"/>
    <w:rsid w:val="00862C17"/>
    <w:rsid w:val="00864B11"/>
    <w:rsid w:val="00867E6E"/>
    <w:rsid w:val="00871E6C"/>
    <w:rsid w:val="00873627"/>
    <w:rsid w:val="00887B79"/>
    <w:rsid w:val="00896D43"/>
    <w:rsid w:val="008979F4"/>
    <w:rsid w:val="008A0815"/>
    <w:rsid w:val="008B0FE3"/>
    <w:rsid w:val="008C37ED"/>
    <w:rsid w:val="008D6B36"/>
    <w:rsid w:val="008E056A"/>
    <w:rsid w:val="008E260D"/>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B0550"/>
    <w:rsid w:val="009C02B9"/>
    <w:rsid w:val="009C0545"/>
    <w:rsid w:val="009C164C"/>
    <w:rsid w:val="009C1AA9"/>
    <w:rsid w:val="009C29B2"/>
    <w:rsid w:val="009C767E"/>
    <w:rsid w:val="009D3EC6"/>
    <w:rsid w:val="009D6F0D"/>
    <w:rsid w:val="009D7AC9"/>
    <w:rsid w:val="009E51DA"/>
    <w:rsid w:val="009F02BF"/>
    <w:rsid w:val="009F1A8B"/>
    <w:rsid w:val="00A10417"/>
    <w:rsid w:val="00A10676"/>
    <w:rsid w:val="00A209DE"/>
    <w:rsid w:val="00A24EFD"/>
    <w:rsid w:val="00A329B4"/>
    <w:rsid w:val="00A33606"/>
    <w:rsid w:val="00A42FD0"/>
    <w:rsid w:val="00A43C3D"/>
    <w:rsid w:val="00A6104C"/>
    <w:rsid w:val="00A80134"/>
    <w:rsid w:val="00A82855"/>
    <w:rsid w:val="00A874FE"/>
    <w:rsid w:val="00AA20D7"/>
    <w:rsid w:val="00AA7C43"/>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7EEF"/>
    <w:rsid w:val="00B75321"/>
    <w:rsid w:val="00B77FD8"/>
    <w:rsid w:val="00B821E9"/>
    <w:rsid w:val="00B84272"/>
    <w:rsid w:val="00B85D50"/>
    <w:rsid w:val="00B91225"/>
    <w:rsid w:val="00B91266"/>
    <w:rsid w:val="00BB7CF4"/>
    <w:rsid w:val="00BC0B91"/>
    <w:rsid w:val="00BC1A19"/>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8614C"/>
    <w:rsid w:val="00C97F1D"/>
    <w:rsid w:val="00CA146C"/>
    <w:rsid w:val="00CB1686"/>
    <w:rsid w:val="00CB2AAF"/>
    <w:rsid w:val="00CB3F67"/>
    <w:rsid w:val="00CB692B"/>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B040E"/>
    <w:rsid w:val="00DB4E1B"/>
    <w:rsid w:val="00DB63E6"/>
    <w:rsid w:val="00DC141F"/>
    <w:rsid w:val="00DD26FE"/>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F00930"/>
    <w:rsid w:val="00F0564F"/>
    <w:rsid w:val="00F05A45"/>
    <w:rsid w:val="00F063DA"/>
    <w:rsid w:val="00F067EC"/>
    <w:rsid w:val="00F123D8"/>
    <w:rsid w:val="00F13B51"/>
    <w:rsid w:val="00F23FCD"/>
    <w:rsid w:val="00F26F23"/>
    <w:rsid w:val="00F34082"/>
    <w:rsid w:val="00F360AB"/>
    <w:rsid w:val="00F4001E"/>
    <w:rsid w:val="00F452D9"/>
    <w:rsid w:val="00F617A1"/>
    <w:rsid w:val="00F628F1"/>
    <w:rsid w:val="00F62C80"/>
    <w:rsid w:val="00F6476D"/>
    <w:rsid w:val="00F67C2E"/>
    <w:rsid w:val="00F713B6"/>
    <w:rsid w:val="00F723AF"/>
    <w:rsid w:val="00F873A0"/>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D1D7D-0AEE-4266-B753-AE9587E9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544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311"/>
    <w:rPr>
      <w:rFonts w:ascii="Times New Roman" w:eastAsiaTheme="minorEastAsia" w:hAnsi="Times New Roman"/>
      <w:sz w:val="24"/>
    </w:rPr>
  </w:style>
  <w:style w:type="paragraph" w:styleId="Footer">
    <w:name w:val="footer"/>
    <w:basedOn w:val="Normal"/>
    <w:link w:val="FooterChar"/>
    <w:uiPriority w:val="99"/>
    <w:unhideWhenUsed/>
    <w:rsid w:val="00544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311"/>
    <w:rPr>
      <w:rFonts w:ascii="Times New Roman" w:eastAsiaTheme="minorEastAsia" w:hAnsi="Times New Roman"/>
      <w:sz w:val="24"/>
    </w:rPr>
  </w:style>
  <w:style w:type="paragraph" w:styleId="NormalWeb">
    <w:name w:val="Normal (Web)"/>
    <w:basedOn w:val="Normal"/>
    <w:uiPriority w:val="99"/>
    <w:semiHidden/>
    <w:unhideWhenUsed/>
    <w:rsid w:val="00544311"/>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5443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471796">
      <w:bodyDiv w:val="1"/>
      <w:marLeft w:val="0"/>
      <w:marRight w:val="0"/>
      <w:marTop w:val="0"/>
      <w:marBottom w:val="0"/>
      <w:divBdr>
        <w:top w:val="none" w:sz="0" w:space="0" w:color="auto"/>
        <w:left w:val="none" w:sz="0" w:space="0" w:color="auto"/>
        <w:bottom w:val="none" w:sz="0" w:space="0" w:color="auto"/>
        <w:right w:val="none" w:sz="0" w:space="0" w:color="auto"/>
      </w:divBdr>
    </w:div>
    <w:div w:id="1886941545">
      <w:bodyDiv w:val="1"/>
      <w:marLeft w:val="0"/>
      <w:marRight w:val="0"/>
      <w:marTop w:val="0"/>
      <w:marBottom w:val="0"/>
      <w:divBdr>
        <w:top w:val="none" w:sz="0" w:space="0" w:color="auto"/>
        <w:left w:val="none" w:sz="0" w:space="0" w:color="auto"/>
        <w:bottom w:val="none" w:sz="0" w:space="0" w:color="auto"/>
        <w:right w:val="none" w:sz="0" w:space="0" w:color="auto"/>
      </w:divBdr>
      <w:divsChild>
        <w:div w:id="2076002248">
          <w:marLeft w:val="0"/>
          <w:marRight w:val="0"/>
          <w:marTop w:val="0"/>
          <w:marBottom w:val="0"/>
          <w:divBdr>
            <w:top w:val="none" w:sz="0" w:space="0" w:color="auto"/>
            <w:left w:val="none" w:sz="0" w:space="0" w:color="auto"/>
            <w:bottom w:val="none" w:sz="0" w:space="0" w:color="auto"/>
            <w:right w:val="none" w:sz="0" w:space="0" w:color="auto"/>
          </w:divBdr>
        </w:div>
      </w:divsChild>
    </w:div>
    <w:div w:id="2036733924">
      <w:bodyDiv w:val="1"/>
      <w:marLeft w:val="0"/>
      <w:marRight w:val="0"/>
      <w:marTop w:val="0"/>
      <w:marBottom w:val="0"/>
      <w:divBdr>
        <w:top w:val="none" w:sz="0" w:space="0" w:color="auto"/>
        <w:left w:val="none" w:sz="0" w:space="0" w:color="auto"/>
        <w:bottom w:val="none" w:sz="0" w:space="0" w:color="auto"/>
        <w:right w:val="none" w:sz="0" w:space="0" w:color="auto"/>
      </w:divBdr>
      <w:divsChild>
        <w:div w:id="917788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2021-03-05T19:59:00Z</dcterms:created>
  <dcterms:modified xsi:type="dcterms:W3CDTF">2021-03-05T19:59:00Z</dcterms:modified>
</cp:coreProperties>
</file>